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79" w:rsidRPr="00D95E46" w:rsidRDefault="00F03179" w:rsidP="00D95E46">
      <w:pPr>
        <w:ind w:left="-426"/>
        <w:rPr>
          <w:b/>
          <w:sz w:val="24"/>
          <w:szCs w:val="24"/>
        </w:rPr>
      </w:pPr>
      <w:bookmarkStart w:id="0" w:name="_Hlk99023221"/>
      <w:r>
        <w:rPr>
          <w:noProof/>
        </w:rPr>
        <w:drawing>
          <wp:inline distT="0" distB="0" distL="0" distR="0" wp14:anchorId="079CF723" wp14:editId="2BC1AC4B">
            <wp:extent cx="1789044" cy="682567"/>
            <wp:effectExtent l="0" t="0" r="190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33" cy="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  <w:r w:rsidR="00590D2E">
        <w:rPr>
          <w:b/>
          <w:sz w:val="24"/>
          <w:szCs w:val="24"/>
        </w:rPr>
        <w:t xml:space="preserve">     </w:t>
      </w:r>
      <w:r w:rsidR="00D95E46">
        <w:rPr>
          <w:b/>
          <w:sz w:val="24"/>
          <w:szCs w:val="24"/>
        </w:rPr>
        <w:t xml:space="preserve">    </w:t>
      </w:r>
      <w:r w:rsidR="00590D2E">
        <w:rPr>
          <w:b/>
          <w:sz w:val="24"/>
          <w:szCs w:val="24"/>
        </w:rPr>
        <w:t xml:space="preserve">   </w:t>
      </w:r>
      <w:r w:rsidR="00D95E46">
        <w:rPr>
          <w:b/>
          <w:sz w:val="24"/>
          <w:szCs w:val="24"/>
        </w:rPr>
        <w:t xml:space="preserve">                                                 </w:t>
      </w:r>
      <w:r w:rsidR="00590D2E">
        <w:rPr>
          <w:b/>
          <w:sz w:val="24"/>
          <w:szCs w:val="24"/>
        </w:rPr>
        <w:t xml:space="preserve">        </w:t>
      </w:r>
      <w:r w:rsidR="00590D2E">
        <w:rPr>
          <w:noProof/>
        </w:rPr>
        <w:drawing>
          <wp:inline distT="0" distB="0" distL="0" distR="0" wp14:anchorId="3FFB8406" wp14:editId="2F04BEA9">
            <wp:extent cx="1559626" cy="729241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85" cy="73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95E46" w:rsidRDefault="00D95E46" w:rsidP="004E2B34">
      <w:pPr>
        <w:pStyle w:val="Default"/>
        <w:jc w:val="right"/>
        <w:rPr>
          <w:rFonts w:ascii="Cambria" w:hAnsi="Cambria" w:cs="Courier New"/>
          <w:bCs/>
        </w:rPr>
      </w:pPr>
    </w:p>
    <w:p w:rsidR="00D95E46" w:rsidRDefault="00D95E46" w:rsidP="004E2B34">
      <w:pPr>
        <w:pStyle w:val="Default"/>
        <w:jc w:val="right"/>
        <w:rPr>
          <w:rFonts w:ascii="Cambria" w:hAnsi="Cambria" w:cs="Courier New"/>
          <w:bCs/>
        </w:rPr>
      </w:pPr>
    </w:p>
    <w:p w:rsidR="004E2B34" w:rsidRPr="00E30A09" w:rsidRDefault="004E2B34" w:rsidP="00E30A09">
      <w:pPr>
        <w:pStyle w:val="Default"/>
        <w:jc w:val="center"/>
        <w:rPr>
          <w:rFonts w:ascii="Times New Roman" w:hAnsi="Times New Roman" w:cs="Times New Roman"/>
          <w:bCs/>
        </w:rPr>
      </w:pPr>
      <w:r w:rsidRPr="00E30A09">
        <w:rPr>
          <w:rFonts w:ascii="Times New Roman" w:hAnsi="Times New Roman" w:cs="Times New Roman"/>
          <w:bCs/>
        </w:rPr>
        <w:t>PROJETO DE LEI N° _____ DE 31 DE JANEIRO DE 2023.</w:t>
      </w:r>
    </w:p>
    <w:p w:rsidR="004E2B34" w:rsidRPr="00E30A09" w:rsidRDefault="004E2B34" w:rsidP="004E2B34">
      <w:pPr>
        <w:pStyle w:val="Recuodecorpodetexto"/>
        <w:spacing w:after="0"/>
        <w:ind w:left="2835"/>
        <w:jc w:val="both"/>
        <w:rPr>
          <w:bCs/>
        </w:rPr>
      </w:pPr>
    </w:p>
    <w:p w:rsidR="004E2B34" w:rsidRDefault="004E2B34" w:rsidP="00363A73">
      <w:pPr>
        <w:pStyle w:val="Recuodecorpodetexto"/>
        <w:spacing w:after="0"/>
        <w:ind w:left="2268"/>
        <w:jc w:val="both"/>
        <w:rPr>
          <w:bCs/>
        </w:rPr>
      </w:pPr>
      <w:proofErr w:type="gramStart"/>
      <w:r w:rsidRPr="00E30A09">
        <w:rPr>
          <w:bCs/>
        </w:rPr>
        <w:t>DISPÕE</w:t>
      </w:r>
      <w:proofErr w:type="gramEnd"/>
      <w:r w:rsidRPr="00E30A09">
        <w:rPr>
          <w:bCs/>
        </w:rPr>
        <w:t xml:space="preserve"> SOBRE O DI</w:t>
      </w:r>
      <w:r w:rsidR="00363A73">
        <w:rPr>
          <w:bCs/>
        </w:rPr>
        <w:t xml:space="preserve">REITO DO CONSUMIDOR EM REQUERER </w:t>
      </w:r>
      <w:r w:rsidRPr="00E30A09">
        <w:rPr>
          <w:bCs/>
        </w:rPr>
        <w:t xml:space="preserve">O CONTROLE E PAGAMENTO INDIVIDUAL DE SEU </w:t>
      </w:r>
      <w:r w:rsidR="00363A73">
        <w:rPr>
          <w:bCs/>
        </w:rPr>
        <w:t xml:space="preserve">CONSUMO NOS BARES, LANCHONETES, </w:t>
      </w:r>
      <w:r w:rsidRPr="00E30A09">
        <w:rPr>
          <w:bCs/>
        </w:rPr>
        <w:t>RESTAURANTE E ESTABELECIMENTOS COMERCIAIS SIMILARES E DÁ OUTRAS PROVIDÊNCIAS.</w:t>
      </w:r>
    </w:p>
    <w:p w:rsidR="00E30A09" w:rsidRPr="00E30A09" w:rsidRDefault="00E30A09" w:rsidP="00363A73">
      <w:pPr>
        <w:pStyle w:val="Recuodecorpodetexto"/>
        <w:spacing w:after="0"/>
        <w:ind w:left="2268"/>
        <w:jc w:val="both"/>
      </w:pPr>
    </w:p>
    <w:p w:rsidR="004E2B34" w:rsidRPr="00E30A09" w:rsidRDefault="004E2B34" w:rsidP="004E2B34">
      <w:pPr>
        <w:pStyle w:val="Recuodecorpodetexto22"/>
        <w:spacing w:after="0" w:line="240" w:lineRule="auto"/>
        <w:ind w:left="0" w:firstLine="709"/>
        <w:jc w:val="both"/>
        <w:rPr>
          <w:bCs/>
          <w:sz w:val="24"/>
          <w:szCs w:val="24"/>
          <w:lang w:val="pt-BR"/>
        </w:rPr>
      </w:pPr>
      <w:bookmarkStart w:id="1" w:name="_GoBack"/>
      <w:bookmarkEnd w:id="1"/>
    </w:p>
    <w:p w:rsidR="004E2B34" w:rsidRPr="00E30A09" w:rsidRDefault="004E2B34" w:rsidP="004E2B34">
      <w:pPr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CÂMARA MUNICIPAL DE ANÁPOLIS </w:t>
      </w:r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aprovou e eu, </w:t>
      </w:r>
      <w:r w:rsidRPr="00E30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PREFEITO MUNICIPAL </w:t>
      </w:r>
      <w:r w:rsidR="00E30A09">
        <w:rPr>
          <w:rFonts w:ascii="Times New Roman" w:hAnsi="Times New Roman" w:cs="Times New Roman"/>
          <w:color w:val="000000"/>
          <w:sz w:val="24"/>
          <w:szCs w:val="24"/>
        </w:rPr>
        <w:t>decreto e sanciono a</w:t>
      </w:r>
      <w:r w:rsidRPr="00E30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seguinte lei: </w:t>
      </w:r>
    </w:p>
    <w:p w:rsidR="004E2B34" w:rsidRPr="00363A73" w:rsidRDefault="004E2B34" w:rsidP="00363A73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>Art. 1º</w:t>
      </w:r>
      <w:r w:rsidRPr="00E30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A09">
        <w:rPr>
          <w:rFonts w:ascii="Times New Roman" w:hAnsi="Times New Roman" w:cs="Times New Roman"/>
          <w:sz w:val="24"/>
          <w:szCs w:val="24"/>
        </w:rPr>
        <w:t>O Consumidor tem o direito de requerer nos bares, lanchonetes, restaurantes e estabelecimentos similares da cidade de Anápolis o controle individual prévio e o pagamento individual de seu consumo, caso este opte por esta modalidade.</w:t>
      </w:r>
    </w:p>
    <w:p w:rsidR="004E2B34" w:rsidRPr="00363A73" w:rsidRDefault="004E2B34" w:rsidP="00363A73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E30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09">
        <w:rPr>
          <w:rFonts w:ascii="Times New Roman" w:hAnsi="Times New Roman" w:cs="Times New Roman"/>
          <w:sz w:val="24"/>
          <w:szCs w:val="24"/>
        </w:rPr>
        <w:t xml:space="preserve">Para os fins do disposto neste artigo, deve o estabelecimento, quando não se tratar de consumo com pagamento prévio ou imediato, possibilitar ao </w:t>
      </w:r>
      <w:proofErr w:type="gramStart"/>
      <w:r w:rsidRPr="00E30A09">
        <w:rPr>
          <w:rFonts w:ascii="Times New Roman" w:hAnsi="Times New Roman" w:cs="Times New Roman"/>
          <w:sz w:val="24"/>
          <w:szCs w:val="24"/>
        </w:rPr>
        <w:t>consumidor meios de controle dos produtos e serviços em consumo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quando solicitado.</w:t>
      </w:r>
    </w:p>
    <w:p w:rsidR="004E2B34" w:rsidRPr="00363A73" w:rsidRDefault="004E2B34" w:rsidP="00363A73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30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09">
        <w:rPr>
          <w:rFonts w:ascii="Times New Roman" w:hAnsi="Times New Roman" w:cs="Times New Roman"/>
          <w:sz w:val="24"/>
          <w:szCs w:val="24"/>
        </w:rPr>
        <w:t>O não oferecimento da opção de que trata o artigo 1º desobriga o consumidor do pagamento do valor que reputar indevido, salvo quando expressamente tenha optado por controle não individual.</w:t>
      </w:r>
    </w:p>
    <w:p w:rsidR="004E2B34" w:rsidRPr="00363A73" w:rsidRDefault="004E2B34" w:rsidP="00363A73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30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09">
        <w:rPr>
          <w:rFonts w:ascii="Times New Roman" w:hAnsi="Times New Roman" w:cs="Times New Roman"/>
          <w:sz w:val="24"/>
          <w:szCs w:val="24"/>
          <w:shd w:val="clear" w:color="auto" w:fill="FFFFFF"/>
        </w:rPr>
        <w:t>A comanda individual não será considerada documento fiscal.</w:t>
      </w:r>
    </w:p>
    <w:p w:rsidR="004E2B34" w:rsidRPr="00363A73" w:rsidRDefault="004E2B34" w:rsidP="00363A73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A0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30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A09">
        <w:rPr>
          <w:rFonts w:ascii="Times New Roman" w:hAnsi="Times New Roman" w:cs="Times New Roman"/>
          <w:sz w:val="24"/>
          <w:szCs w:val="24"/>
        </w:rPr>
        <w:t xml:space="preserve">Todos os estabelecimentos de que trata esta Lei devem dar publicidade, com ampla visibilidade em suas dependências, com os seguintes dizeres: </w:t>
      </w:r>
      <w:r w:rsidRPr="00E30A09">
        <w:rPr>
          <w:rFonts w:ascii="Times New Roman" w:hAnsi="Times New Roman" w:cs="Times New Roman"/>
          <w:b/>
          <w:sz w:val="24"/>
          <w:szCs w:val="24"/>
        </w:rPr>
        <w:t>“QUANDO SOLICITADO PELOS CLIENTES, DISPONIBILIZAMOS COMANDAS INDIVIDUAIS PARA O CONTROLE DO CONSUMO.</w:t>
      </w:r>
      <w:proofErr w:type="gramStart"/>
      <w:r w:rsidRPr="00E30A09">
        <w:rPr>
          <w:rFonts w:ascii="Times New Roman" w:hAnsi="Times New Roman" w:cs="Times New Roman"/>
          <w:b/>
          <w:sz w:val="24"/>
          <w:szCs w:val="24"/>
        </w:rPr>
        <w:t>”</w:t>
      </w:r>
      <w:proofErr w:type="gramEnd"/>
    </w:p>
    <w:p w:rsidR="004E2B34" w:rsidRPr="00E30A09" w:rsidRDefault="00E30A09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E2B34" w:rsidRPr="00E30A09">
        <w:rPr>
          <w:rFonts w:ascii="Times New Roman" w:hAnsi="Times New Roman" w:cs="Times New Roman"/>
          <w:b/>
          <w:sz w:val="24"/>
          <w:szCs w:val="24"/>
        </w:rPr>
        <w:t>5º</w:t>
      </w:r>
      <w:r w:rsidR="004E2B34" w:rsidRPr="00E30A09">
        <w:rPr>
          <w:rFonts w:ascii="Times New Roman" w:hAnsi="Times New Roman" w:cs="Times New Roman"/>
          <w:sz w:val="24"/>
          <w:szCs w:val="24"/>
        </w:rPr>
        <w:t xml:space="preserve"> As infrações decorrentes </w:t>
      </w:r>
      <w:proofErr w:type="gramStart"/>
      <w:r w:rsidR="004E2B34" w:rsidRPr="00E30A09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="004E2B34" w:rsidRPr="00E30A09">
        <w:rPr>
          <w:rFonts w:ascii="Times New Roman" w:hAnsi="Times New Roman" w:cs="Times New Roman"/>
          <w:sz w:val="24"/>
          <w:szCs w:val="24"/>
        </w:rPr>
        <w:t xml:space="preserve"> Lei serão apuradas mediante Processo Administrativo instaurado pela Diretoria Municipal de Defesa do Consumidor, em conformidade com o que preconiza a Lei Federal nº 8.078, de 11 de Setembro de 1990 (Código de Defesa do Consumidor).</w:t>
      </w:r>
    </w:p>
    <w:p w:rsidR="004E2B34" w:rsidRPr="00E30A09" w:rsidRDefault="004E2B34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>Art. 6º</w:t>
      </w:r>
      <w:r w:rsidRPr="00E30A09">
        <w:rPr>
          <w:rFonts w:ascii="Times New Roman" w:hAnsi="Times New Roman" w:cs="Times New Roman"/>
          <w:sz w:val="24"/>
          <w:szCs w:val="24"/>
        </w:rPr>
        <w:t xml:space="preserve"> O estabelecimento comercial que não cumprir o disposto nesta legislação, ficará sujeito às seguintes penalidades: </w:t>
      </w:r>
    </w:p>
    <w:p w:rsidR="004E2B34" w:rsidRPr="00E30A09" w:rsidRDefault="004E2B34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>a)</w:t>
      </w:r>
      <w:r w:rsidRPr="00E30A09">
        <w:rPr>
          <w:rFonts w:ascii="Times New Roman" w:hAnsi="Times New Roman" w:cs="Times New Roman"/>
          <w:sz w:val="24"/>
          <w:szCs w:val="24"/>
        </w:rPr>
        <w:t xml:space="preserve"> Será aplicada multa de R$ 3.000,00 (Três mil reais).</w:t>
      </w:r>
    </w:p>
    <w:p w:rsidR="004E2B34" w:rsidRPr="00E30A09" w:rsidRDefault="004E2B34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Pr="00E30A09">
        <w:rPr>
          <w:rFonts w:ascii="Times New Roman" w:hAnsi="Times New Roman" w:cs="Times New Roman"/>
          <w:sz w:val="24"/>
          <w:szCs w:val="24"/>
        </w:rPr>
        <w:t xml:space="preserve"> Calculado o dobro deste valor em caso de novas reincidências até o limite de R$ 15.000,00 (Quinze mil reais).</w:t>
      </w:r>
    </w:p>
    <w:p w:rsidR="004E2B34" w:rsidRPr="00E30A09" w:rsidRDefault="004E2B34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>c)</w:t>
      </w:r>
      <w:r w:rsidRPr="00E30A09">
        <w:rPr>
          <w:rFonts w:ascii="Times New Roman" w:hAnsi="Times New Roman" w:cs="Times New Roman"/>
          <w:sz w:val="24"/>
          <w:szCs w:val="24"/>
        </w:rPr>
        <w:t xml:space="preserve"> Superado o valor limite especificado ocorrerá </w:t>
      </w:r>
      <w:proofErr w:type="gramStart"/>
      <w:r w:rsidRPr="00E30A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suspensão do alvará de funcionamento do estabelecimento até que ocorra a regularização.</w:t>
      </w:r>
    </w:p>
    <w:p w:rsidR="004E2B34" w:rsidRPr="00E30A09" w:rsidRDefault="004E2B34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>Art. 7º</w:t>
      </w:r>
      <w:r w:rsidRPr="00E30A09">
        <w:rPr>
          <w:rFonts w:ascii="Times New Roman" w:hAnsi="Times New Roman" w:cs="Times New Roman"/>
          <w:sz w:val="24"/>
          <w:szCs w:val="24"/>
        </w:rPr>
        <w:t xml:space="preserve"> Os valores oriundos das multas a que se refere a presente Lei, serão depositados na conta do Fundo Municipal de Defesa do Consumidor.</w:t>
      </w:r>
    </w:p>
    <w:p w:rsidR="004E2B34" w:rsidRPr="00E30A09" w:rsidRDefault="004E2B34" w:rsidP="00E30A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b/>
          <w:sz w:val="24"/>
          <w:szCs w:val="24"/>
        </w:rPr>
        <w:t>Art. 8º</w:t>
      </w:r>
      <w:r w:rsidRPr="00E30A09">
        <w:rPr>
          <w:rFonts w:ascii="Times New Roman" w:hAnsi="Times New Roman" w:cs="Times New Roman"/>
          <w:sz w:val="24"/>
          <w:szCs w:val="24"/>
        </w:rPr>
        <w:t xml:space="preserve"> Os estabelecimentos comerciais terão um prazo de até 30 (Trinta) dias para se adaptarem as condições previstas nesta Lei, contados a partir da data de sua publicação.</w:t>
      </w:r>
    </w:p>
    <w:p w:rsidR="004E2B34" w:rsidRPr="00E30A09" w:rsidRDefault="004E2B34" w:rsidP="004E2B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34" w:rsidRPr="00E30A09" w:rsidRDefault="00E30A09" w:rsidP="004E2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Anápolis</w:t>
      </w:r>
      <w:r w:rsidR="004E2B34" w:rsidRPr="00E30A09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 xml:space="preserve">31 </w:t>
      </w:r>
      <w:r w:rsidR="004E2B34" w:rsidRPr="00E30A09">
        <w:rPr>
          <w:rFonts w:ascii="Times New Roman" w:eastAsia="Arial" w:hAnsi="Times New Roman" w:cs="Times New Roman"/>
          <w:sz w:val="24"/>
          <w:szCs w:val="24"/>
        </w:rPr>
        <w:t>de Janeiro</w:t>
      </w:r>
      <w:r>
        <w:rPr>
          <w:rFonts w:ascii="Times New Roman" w:eastAsia="Arial" w:hAnsi="Times New Roman" w:cs="Times New Roman"/>
          <w:sz w:val="24"/>
          <w:szCs w:val="24"/>
        </w:rPr>
        <w:t xml:space="preserve"> de 2023.</w:t>
      </w:r>
    </w:p>
    <w:p w:rsidR="004E2B34" w:rsidRPr="00E30A09" w:rsidRDefault="004E2B34" w:rsidP="004E2B3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E2B34" w:rsidRPr="00E30A09" w:rsidRDefault="004E2B34" w:rsidP="004E2B3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E2B34" w:rsidRPr="00E30A09" w:rsidRDefault="00E30A09" w:rsidP="00E30A09">
      <w:pPr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E30A09">
        <w:rPr>
          <w:rFonts w:ascii="Times New Roman" w:eastAsia="Arial" w:hAnsi="Times New Roman" w:cs="Times New Roman"/>
          <w:b/>
          <w:sz w:val="24"/>
          <w:szCs w:val="24"/>
        </w:rPr>
        <w:t>Delcimar</w:t>
      </w:r>
      <w:proofErr w:type="spellEnd"/>
      <w:r w:rsidRPr="00E30A09">
        <w:rPr>
          <w:rFonts w:ascii="Times New Roman" w:eastAsia="Arial" w:hAnsi="Times New Roman" w:cs="Times New Roman"/>
          <w:b/>
          <w:sz w:val="24"/>
          <w:szCs w:val="24"/>
        </w:rPr>
        <w:t xml:space="preserve"> Fortunato</w:t>
      </w:r>
    </w:p>
    <w:p w:rsidR="00E30A09" w:rsidRPr="00E30A09" w:rsidRDefault="00E30A09" w:rsidP="00E30A09">
      <w:pPr>
        <w:ind w:firstLine="709"/>
        <w:jc w:val="center"/>
        <w:rPr>
          <w:rFonts w:ascii="Times New Roman" w:eastAsia="Arial" w:hAnsi="Times New Roman" w:cs="Times New Roman"/>
          <w:b/>
          <w:iCs/>
          <w:sz w:val="24"/>
          <w:szCs w:val="24"/>
        </w:rPr>
      </w:pPr>
      <w:r w:rsidRPr="00E30A09">
        <w:rPr>
          <w:rFonts w:ascii="Times New Roman" w:eastAsia="Arial" w:hAnsi="Times New Roman" w:cs="Times New Roman"/>
          <w:b/>
          <w:sz w:val="24"/>
          <w:szCs w:val="24"/>
        </w:rPr>
        <w:t>Vereador - Avante</w:t>
      </w:r>
    </w:p>
    <w:p w:rsidR="004E2B34" w:rsidRPr="00E30A09" w:rsidRDefault="004E2B34" w:rsidP="004E2B34">
      <w:pPr>
        <w:ind w:firstLine="709"/>
        <w:jc w:val="both"/>
        <w:rPr>
          <w:rFonts w:ascii="Times New Roman" w:eastAsia="Arial" w:hAnsi="Times New Roman" w:cs="Times New Roman"/>
          <w:b/>
          <w:iCs/>
          <w:sz w:val="24"/>
          <w:szCs w:val="24"/>
        </w:rPr>
      </w:pPr>
    </w:p>
    <w:p w:rsidR="004E2B34" w:rsidRPr="00E30A09" w:rsidRDefault="004E2B34" w:rsidP="004E2B34">
      <w:pPr>
        <w:ind w:firstLine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</w:p>
    <w:p w:rsidR="004E2B34" w:rsidRPr="00E30A09" w:rsidRDefault="004E2B34" w:rsidP="004E2B34">
      <w:pPr>
        <w:ind w:firstLine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B34" w:rsidRPr="00E30A09" w:rsidRDefault="004E2B34" w:rsidP="004E2B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A73" w:rsidRDefault="00363A73" w:rsidP="00363A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A73" w:rsidRDefault="00363A73" w:rsidP="00363A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A73" w:rsidRDefault="00363A73" w:rsidP="00363A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A73" w:rsidRDefault="00363A73" w:rsidP="00363A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A73" w:rsidRDefault="00363A73" w:rsidP="00363A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3A73" w:rsidRDefault="00363A73" w:rsidP="00363A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01C7" w:rsidRDefault="004E2B34" w:rsidP="00363A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A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  <w:r w:rsidRPr="00E30A09">
        <w:rPr>
          <w:rFonts w:ascii="Times New Roman" w:hAnsi="Times New Roman" w:cs="Times New Roman"/>
          <w:sz w:val="24"/>
          <w:szCs w:val="24"/>
        </w:rPr>
        <w:br/>
      </w:r>
    </w:p>
    <w:p w:rsidR="004E2B34" w:rsidRPr="00B201C7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A09">
        <w:rPr>
          <w:rFonts w:ascii="Times New Roman" w:hAnsi="Times New Roman" w:cs="Times New Roman"/>
          <w:sz w:val="24"/>
          <w:szCs w:val="24"/>
        </w:rPr>
        <w:br/>
        <w:t xml:space="preserve">O presente projeto de lei visa disciplinar o atendimento ao público, no sentido de garantir o direito a informação que </w:t>
      </w:r>
      <w:proofErr w:type="gramStart"/>
      <w:r w:rsidRPr="00E30A09">
        <w:rPr>
          <w:rFonts w:ascii="Times New Roman" w:hAnsi="Times New Roman" w:cs="Times New Roman"/>
          <w:sz w:val="24"/>
          <w:szCs w:val="24"/>
        </w:rPr>
        <w:t>é princípio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básico da norma consumerista brasileira, previsto no Artigo 6º, inciso III da Lei 8.078/90. Toma-se nota:</w:t>
      </w:r>
    </w:p>
    <w:p w:rsidR="004E2B34" w:rsidRPr="00B201C7" w:rsidRDefault="004E2B34" w:rsidP="00B201C7">
      <w:pPr>
        <w:pStyle w:val="NormalWeb"/>
        <w:spacing w:before="0" w:beforeAutospacing="0" w:after="0" w:afterAutospacing="0" w:line="360" w:lineRule="auto"/>
        <w:ind w:left="2268"/>
        <w:jc w:val="both"/>
        <w:rPr>
          <w:sz w:val="22"/>
          <w:szCs w:val="22"/>
        </w:rPr>
      </w:pPr>
      <w:bookmarkStart w:id="2" w:name="art6"/>
      <w:bookmarkEnd w:id="2"/>
      <w:r w:rsidRPr="00B201C7">
        <w:rPr>
          <w:sz w:val="22"/>
          <w:szCs w:val="22"/>
        </w:rPr>
        <w:t>Art. 6º São direitos básicos do consumidor:</w:t>
      </w:r>
    </w:p>
    <w:p w:rsidR="004E2B34" w:rsidRDefault="004E2B34" w:rsidP="00B201C7">
      <w:pPr>
        <w:pStyle w:val="NormalWeb"/>
        <w:spacing w:before="0" w:beforeAutospacing="0" w:after="0" w:afterAutospacing="0" w:line="360" w:lineRule="auto"/>
        <w:ind w:left="2268"/>
        <w:jc w:val="both"/>
        <w:rPr>
          <w:rStyle w:val="Hyperlink"/>
          <w:color w:val="auto"/>
          <w:sz w:val="22"/>
          <w:szCs w:val="22"/>
        </w:rPr>
      </w:pPr>
      <w:r w:rsidRPr="00B201C7">
        <w:rPr>
          <w:sz w:val="22"/>
          <w:szCs w:val="22"/>
        </w:rPr>
        <w:t> </w:t>
      </w:r>
      <w:bookmarkStart w:id="3" w:name="art6iii."/>
      <w:bookmarkEnd w:id="3"/>
      <w:r w:rsidRPr="00B201C7">
        <w:rPr>
          <w:sz w:val="22"/>
          <w:szCs w:val="22"/>
        </w:rPr>
        <w:t xml:space="preserve">III - a informação adequada e clara sobre os diferentes produtos e serviços, com especificação correta de quantidade, características, composição, qualidade, tributos incidentes e preço, bem como sobre os riscos que apresentem; </w:t>
      </w:r>
      <w:hyperlink r:id="rId10" w:anchor="art3" w:history="1">
        <w:r w:rsidRPr="00B201C7">
          <w:rPr>
            <w:rStyle w:val="Hyperlink"/>
            <w:color w:val="auto"/>
            <w:sz w:val="22"/>
            <w:szCs w:val="22"/>
          </w:rPr>
          <w:t xml:space="preserve">(Redação dada pela Lei nº 12.741, de 2012) </w:t>
        </w:r>
      </w:hyperlink>
      <w:r w:rsidRPr="00B201C7">
        <w:rPr>
          <w:sz w:val="22"/>
          <w:szCs w:val="22"/>
        </w:rPr>
        <w:t xml:space="preserve">  </w:t>
      </w:r>
      <w:hyperlink r:id="rId11" w:anchor="art6" w:history="1">
        <w:r w:rsidRPr="00B201C7">
          <w:rPr>
            <w:rStyle w:val="Hyperlink"/>
            <w:color w:val="auto"/>
            <w:sz w:val="22"/>
            <w:szCs w:val="22"/>
          </w:rPr>
          <w:t>Vigência</w:t>
        </w:r>
        <w:proofErr w:type="gramStart"/>
      </w:hyperlink>
      <w:bookmarkStart w:id="4" w:name="art6vi"/>
      <w:bookmarkEnd w:id="4"/>
      <w:proofErr w:type="gramEnd"/>
    </w:p>
    <w:p w:rsidR="00B201C7" w:rsidRPr="00B201C7" w:rsidRDefault="00B201C7" w:rsidP="00B201C7">
      <w:pPr>
        <w:pStyle w:val="NormalWeb"/>
        <w:spacing w:before="0" w:beforeAutospacing="0" w:after="0" w:afterAutospacing="0" w:line="360" w:lineRule="auto"/>
        <w:ind w:left="2268"/>
        <w:jc w:val="both"/>
        <w:rPr>
          <w:sz w:val="22"/>
          <w:szCs w:val="22"/>
        </w:rPr>
      </w:pP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>Atualmente, verifica-se que existe grande incerteza quanto ao controle do consumo no mercado local em bares, restaurantes e similares. Colacionado a isso a DIRETORIA MUNICIPAL DE DEFESA DO CONSUMIDOR “PROCON ANÁPOLIS”, relatou que existem diversas reclamações no sentido de questionamento dos itens lançados em comandas de controle de consumo nos estabelecimentos retro citados.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>Além do mais, o que se percebe é que caso um consumidor esteja em um restaurante que não disponibilize a individualização de seu consumo, querendo este encerrar sua conta para realizar o pagamento deverá todos da mesa finalizar a conta ou deverá o consumidor solicitar pagamento parcial da comanda o que na grande maioria das vezes tumultua o ambiente e causa constrangimento a todos os consumidores e para os estabelecimentos comerciais.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 xml:space="preserve">Logo </w:t>
      </w:r>
      <w:proofErr w:type="gramStart"/>
      <w:r w:rsidRPr="00E30A09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de uma prática abusiva, conforme preconiza o Código de Proteção e Defesa do Consumidor;</w:t>
      </w:r>
    </w:p>
    <w:p w:rsidR="004E2B34" w:rsidRPr="00B201C7" w:rsidRDefault="004E2B34" w:rsidP="00B201C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</w:rPr>
      </w:pPr>
      <w:proofErr w:type="gramStart"/>
      <w:r w:rsidRPr="00B201C7">
        <w:rPr>
          <w:rFonts w:ascii="Times New Roman" w:eastAsia="Times New Roman" w:hAnsi="Times New Roman" w:cs="Times New Roman"/>
        </w:rPr>
        <w:t>“Art. 51.</w:t>
      </w:r>
      <w:proofErr w:type="gramEnd"/>
      <w:r w:rsidRPr="00B201C7">
        <w:rPr>
          <w:rFonts w:ascii="Times New Roman" w:eastAsia="Times New Roman" w:hAnsi="Times New Roman" w:cs="Times New Roman"/>
        </w:rPr>
        <w:t xml:space="preserve"> </w:t>
      </w:r>
      <w:r w:rsidRPr="00B201C7">
        <w:rPr>
          <w:rFonts w:ascii="Times New Roman" w:eastAsia="Times New Roman" w:hAnsi="Times New Roman" w:cs="Times New Roman"/>
          <w:b/>
          <w:bCs/>
        </w:rPr>
        <w:t>São nulas de pleno direito</w:t>
      </w:r>
      <w:r w:rsidRPr="00B201C7">
        <w:rPr>
          <w:rFonts w:ascii="Times New Roman" w:eastAsia="Times New Roman" w:hAnsi="Times New Roman" w:cs="Times New Roman"/>
        </w:rPr>
        <w:t>, entre outras, as cláusulas contratuais relativas ao fornecimento de produtos e serviços que:</w:t>
      </w:r>
    </w:p>
    <w:p w:rsidR="004E2B34" w:rsidRPr="00B201C7" w:rsidRDefault="004E2B34" w:rsidP="00B201C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B201C7">
        <w:rPr>
          <w:rFonts w:ascii="Times New Roman" w:eastAsia="Times New Roman" w:hAnsi="Times New Roman" w:cs="Times New Roman"/>
        </w:rPr>
        <w:t>(...)</w:t>
      </w:r>
    </w:p>
    <w:p w:rsidR="004E2B34" w:rsidRDefault="004E2B34" w:rsidP="00B201C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B201C7">
        <w:rPr>
          <w:rFonts w:ascii="Times New Roman" w:eastAsia="Times New Roman" w:hAnsi="Times New Roman" w:cs="Times New Roman"/>
        </w:rPr>
        <w:t xml:space="preserve">IV - </w:t>
      </w:r>
      <w:r w:rsidRPr="00B201C7">
        <w:rPr>
          <w:rFonts w:ascii="Times New Roman" w:eastAsia="Times New Roman" w:hAnsi="Times New Roman" w:cs="Times New Roman"/>
          <w:b/>
          <w:bCs/>
        </w:rPr>
        <w:t>estabeleçam obrigações consideradas iníquas, abusivas, que coloquem o consumidor em desvantagem exagerada</w:t>
      </w:r>
      <w:r w:rsidRPr="00B201C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B201C7">
        <w:rPr>
          <w:rFonts w:ascii="Times New Roman" w:eastAsia="Times New Roman" w:hAnsi="Times New Roman" w:cs="Times New Roman"/>
        </w:rPr>
        <w:t>ou sejam</w:t>
      </w:r>
      <w:proofErr w:type="gramEnd"/>
      <w:r w:rsidRPr="00B201C7">
        <w:rPr>
          <w:rFonts w:ascii="Times New Roman" w:eastAsia="Times New Roman" w:hAnsi="Times New Roman" w:cs="Times New Roman"/>
        </w:rPr>
        <w:t xml:space="preserve"> i</w:t>
      </w:r>
      <w:r w:rsidRPr="00B201C7">
        <w:rPr>
          <w:rFonts w:ascii="Times New Roman" w:eastAsia="Times New Roman" w:hAnsi="Times New Roman" w:cs="Times New Roman"/>
          <w:b/>
          <w:bCs/>
        </w:rPr>
        <w:t>nc</w:t>
      </w:r>
      <w:r w:rsidR="00B201C7" w:rsidRPr="00B201C7">
        <w:rPr>
          <w:rFonts w:ascii="Times New Roman" w:eastAsia="Times New Roman" w:hAnsi="Times New Roman" w:cs="Times New Roman"/>
          <w:b/>
          <w:bCs/>
        </w:rPr>
        <w:t>ompatíveis com a boa-fé ou a equ</w:t>
      </w:r>
      <w:r w:rsidRPr="00B201C7">
        <w:rPr>
          <w:rFonts w:ascii="Times New Roman" w:eastAsia="Times New Roman" w:hAnsi="Times New Roman" w:cs="Times New Roman"/>
          <w:b/>
          <w:bCs/>
        </w:rPr>
        <w:t>idade</w:t>
      </w:r>
      <w:r w:rsidRPr="00B201C7">
        <w:rPr>
          <w:rFonts w:ascii="Times New Roman" w:eastAsia="Times New Roman" w:hAnsi="Times New Roman" w:cs="Times New Roman"/>
        </w:rPr>
        <w:t>;” (grifo nosso)</w:t>
      </w:r>
      <w:r w:rsidR="00B201C7">
        <w:rPr>
          <w:rFonts w:ascii="Times New Roman" w:eastAsia="Times New Roman" w:hAnsi="Times New Roman" w:cs="Times New Roman"/>
        </w:rPr>
        <w:t>.</w:t>
      </w:r>
    </w:p>
    <w:p w:rsidR="00B201C7" w:rsidRPr="00B201C7" w:rsidRDefault="00B201C7" w:rsidP="00B201C7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</w:rPr>
      </w:pP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A09">
        <w:rPr>
          <w:rFonts w:ascii="Times New Roman" w:eastAsia="Times New Roman" w:hAnsi="Times New Roman" w:cs="Times New Roman"/>
          <w:sz w:val="24"/>
          <w:szCs w:val="24"/>
        </w:rPr>
        <w:t xml:space="preserve">Ante o exposto, levando em consideração que usar os serviços de um dos estabelecimentos em questão é um contrato, mesmo que </w:t>
      </w:r>
      <w:proofErr w:type="gramStart"/>
      <w:r w:rsidRPr="00E30A09">
        <w:rPr>
          <w:rFonts w:ascii="Times New Roman" w:eastAsia="Times New Roman" w:hAnsi="Times New Roman" w:cs="Times New Roman"/>
          <w:sz w:val="24"/>
          <w:szCs w:val="24"/>
        </w:rPr>
        <w:t>tácito, qualquer</w:t>
      </w:r>
      <w:proofErr w:type="gramEnd"/>
      <w:r w:rsidRPr="00E30A09">
        <w:rPr>
          <w:rFonts w:ascii="Times New Roman" w:eastAsia="Times New Roman" w:hAnsi="Times New Roman" w:cs="Times New Roman"/>
          <w:sz w:val="24"/>
          <w:szCs w:val="24"/>
        </w:rPr>
        <w:t xml:space="preserve"> obrigação em </w:t>
      </w:r>
      <w:r w:rsidRPr="00E30A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responsabilizar o consumidor pelo controle errôneo de consumo na comanda deve ser </w:t>
      </w:r>
      <w:proofErr w:type="gramStart"/>
      <w:r w:rsidRPr="00E30A09">
        <w:rPr>
          <w:rFonts w:ascii="Times New Roman" w:eastAsia="Times New Roman" w:hAnsi="Times New Roman" w:cs="Times New Roman"/>
          <w:sz w:val="24"/>
          <w:szCs w:val="24"/>
        </w:rPr>
        <w:t>desconsiderado</w:t>
      </w:r>
      <w:proofErr w:type="gramEnd"/>
      <w:r w:rsidRPr="00E30A09">
        <w:rPr>
          <w:rFonts w:ascii="Times New Roman" w:eastAsia="Times New Roman" w:hAnsi="Times New Roman" w:cs="Times New Roman"/>
          <w:sz w:val="24"/>
          <w:szCs w:val="24"/>
        </w:rPr>
        <w:t xml:space="preserve">, pois é nulo de pleno direito. Fazendo isso, o estabelecimento estará repassando o controle do seu estoque ao cliente, um absurdo, pois, segundo </w:t>
      </w:r>
      <w:proofErr w:type="spellStart"/>
      <w:r w:rsidRPr="00E30A09">
        <w:rPr>
          <w:rFonts w:ascii="Times New Roman" w:eastAsia="Times New Roman" w:hAnsi="Times New Roman" w:cs="Times New Roman"/>
          <w:sz w:val="24"/>
          <w:szCs w:val="24"/>
        </w:rPr>
        <w:t>Christhian</w:t>
      </w:r>
      <w:proofErr w:type="spellEnd"/>
      <w:r w:rsidRPr="00E30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A09">
        <w:rPr>
          <w:rFonts w:ascii="Times New Roman" w:eastAsia="Times New Roman" w:hAnsi="Times New Roman" w:cs="Times New Roman"/>
          <w:sz w:val="24"/>
          <w:szCs w:val="24"/>
        </w:rPr>
        <w:t>Naranjo</w:t>
      </w:r>
      <w:proofErr w:type="spellEnd"/>
      <w:r w:rsidRPr="00E30A09">
        <w:rPr>
          <w:rFonts w:ascii="Times New Roman" w:eastAsia="Times New Roman" w:hAnsi="Times New Roman" w:cs="Times New Roman"/>
          <w:sz w:val="24"/>
          <w:szCs w:val="24"/>
        </w:rPr>
        <w:t>: “</w:t>
      </w:r>
      <w:r w:rsidRPr="00E30A09">
        <w:rPr>
          <w:rFonts w:ascii="Times New Roman" w:eastAsia="Times New Roman" w:hAnsi="Times New Roman" w:cs="Times New Roman"/>
          <w:i/>
          <w:iCs/>
          <w:sz w:val="24"/>
          <w:szCs w:val="24"/>
        </w:rPr>
        <w:t>se a casa não tem um controle sobre o que foi vendido, não pode explorar o cliente</w:t>
      </w:r>
      <w:proofErr w:type="gramStart"/>
      <w:r w:rsidRPr="00E30A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pois</w:t>
      </w:r>
      <w:proofErr w:type="gramEnd"/>
      <w:r w:rsidRPr="00E30A09">
        <w:rPr>
          <w:rFonts w:ascii="Times New Roman" w:eastAsia="Times New Roman" w:hAnsi="Times New Roman" w:cs="Times New Roman"/>
          <w:i/>
          <w:iCs/>
          <w:sz w:val="24"/>
          <w:szCs w:val="24"/>
        </w:rPr>
        <w:t>, em direito do consumidor, o ônus da prova é sempre do comerciante ou prestador de serviços</w:t>
      </w:r>
      <w:r w:rsidRPr="00E30A09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A09">
        <w:rPr>
          <w:rFonts w:ascii="Times New Roman" w:eastAsia="Times New Roman" w:hAnsi="Times New Roman" w:cs="Times New Roman"/>
          <w:sz w:val="24"/>
          <w:szCs w:val="24"/>
        </w:rPr>
        <w:t>Apesar de haver jurisprudência que entende não ser automática a inversão processual do ônus da prova nas relações de consumo, temos que o princípio constitucional da Dignidade da Pessoa Humana e o do Reconhecimento da Vulnerabilidade do Consumidor, bem como a Responsabilidade Civil do fornecedor de produtos e serviços pelos vícios referentes às informações insuficientes ou inadequadas, impõem ao mesmo a obrigatoriedade da transparência no fornecimento de produtos e serviços. Tomando o exemplo do consumidor que frequenta casas de show, bares e danceterias, este o faz para se descontrair e não para ser coagido a fazer o trabalho do empresário de controle do seu estoque. (</w:t>
      </w:r>
      <w:proofErr w:type="spellStart"/>
      <w:r w:rsidRPr="00E30A09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E30A09">
        <w:rPr>
          <w:rFonts w:ascii="Times New Roman" w:eastAsia="Times New Roman" w:hAnsi="Times New Roman" w:cs="Times New Roman"/>
          <w:sz w:val="24"/>
          <w:szCs w:val="24"/>
        </w:rPr>
        <w:t xml:space="preserve"> 6º do CDC, já citado).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 xml:space="preserve">Não </w:t>
      </w:r>
      <w:proofErr w:type="gramStart"/>
      <w:r w:rsidRPr="00E30A09">
        <w:rPr>
          <w:rFonts w:ascii="Times New Roman" w:hAnsi="Times New Roman" w:cs="Times New Roman"/>
          <w:sz w:val="24"/>
          <w:szCs w:val="24"/>
        </w:rPr>
        <w:t>resta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dúvidas quanto a competência do Município, legislar sobre o assunto, já inclusive sumulado pelo Supremo Tribunal federal, vejamos:</w:t>
      </w:r>
    </w:p>
    <w:p w:rsidR="004E2B34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>Prevê também, nossa Carta Magna;</w:t>
      </w:r>
    </w:p>
    <w:p w:rsidR="00B201C7" w:rsidRPr="00E30A09" w:rsidRDefault="00B201C7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E2B34" w:rsidRPr="00B201C7" w:rsidRDefault="004E2B34" w:rsidP="00B201C7">
      <w:pPr>
        <w:spacing w:after="0" w:line="360" w:lineRule="auto"/>
        <w:ind w:left="2268" w:firstLine="1134"/>
        <w:jc w:val="both"/>
        <w:rPr>
          <w:rFonts w:ascii="Times New Roman" w:hAnsi="Times New Roman" w:cs="Times New Roman"/>
        </w:rPr>
      </w:pPr>
      <w:r w:rsidRPr="00B201C7">
        <w:rPr>
          <w:rStyle w:val="Forte"/>
          <w:rFonts w:ascii="Times New Roman" w:hAnsi="Times New Roman" w:cs="Times New Roman"/>
        </w:rPr>
        <w:t>Art. 30.</w:t>
      </w:r>
      <w:r w:rsidRPr="00B201C7">
        <w:rPr>
          <w:rFonts w:ascii="Times New Roman" w:hAnsi="Times New Roman" w:cs="Times New Roman"/>
        </w:rPr>
        <w:t xml:space="preserve"> Compete aos Municípios:</w:t>
      </w:r>
    </w:p>
    <w:p w:rsidR="004E2B34" w:rsidRDefault="004E2B34" w:rsidP="00B201C7">
      <w:pPr>
        <w:spacing w:after="0" w:line="360" w:lineRule="auto"/>
        <w:ind w:left="2268" w:firstLine="1134"/>
        <w:jc w:val="both"/>
        <w:rPr>
          <w:rFonts w:ascii="Times New Roman" w:hAnsi="Times New Roman" w:cs="Times New Roman"/>
        </w:rPr>
      </w:pPr>
      <w:r w:rsidRPr="00B201C7">
        <w:rPr>
          <w:rStyle w:val="Forte"/>
          <w:rFonts w:ascii="Times New Roman" w:hAnsi="Times New Roman" w:cs="Times New Roman"/>
        </w:rPr>
        <w:t xml:space="preserve">I </w:t>
      </w:r>
      <w:r w:rsidRPr="00B201C7">
        <w:rPr>
          <w:rFonts w:ascii="Times New Roman" w:hAnsi="Times New Roman" w:cs="Times New Roman"/>
        </w:rPr>
        <w:t xml:space="preserve">- legislar sobre assuntos de interesse local; </w:t>
      </w:r>
    </w:p>
    <w:p w:rsidR="00B201C7" w:rsidRPr="00B201C7" w:rsidRDefault="00B201C7" w:rsidP="00B201C7">
      <w:pPr>
        <w:spacing w:after="0" w:line="360" w:lineRule="auto"/>
        <w:ind w:left="2268" w:firstLine="1134"/>
        <w:jc w:val="both"/>
        <w:rPr>
          <w:rFonts w:ascii="Times New Roman" w:hAnsi="Times New Roman" w:cs="Times New Roman"/>
        </w:rPr>
      </w:pPr>
    </w:p>
    <w:p w:rsidR="00363A73" w:rsidRPr="00E30A09" w:rsidRDefault="004E2B34" w:rsidP="00363A7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>O renomado jurista, Hely Lopes Meirelles, assim define:</w:t>
      </w:r>
    </w:p>
    <w:p w:rsidR="004E2B34" w:rsidRPr="00363A73" w:rsidRDefault="00B201C7" w:rsidP="00363A73">
      <w:pPr>
        <w:spacing w:after="0" w:line="360" w:lineRule="auto"/>
        <w:ind w:left="2268"/>
        <w:jc w:val="both"/>
        <w:rPr>
          <w:rFonts w:ascii="Times New Roman" w:hAnsi="Times New Roman" w:cs="Times New Roman"/>
        </w:rPr>
      </w:pPr>
      <w:r w:rsidRPr="00363A73">
        <w:rPr>
          <w:rFonts w:ascii="Times New Roman" w:hAnsi="Times New Roman" w:cs="Times New Roman"/>
        </w:rPr>
        <w:t xml:space="preserve"> O</w:t>
      </w:r>
      <w:r w:rsidR="004E2B34" w:rsidRPr="00363A73">
        <w:rPr>
          <w:rFonts w:ascii="Times New Roman" w:hAnsi="Times New Roman" w:cs="Times New Roman"/>
        </w:rPr>
        <w:t xml:space="preserve"> que define e caracteriza o 'interesse local', inscrito como dogma constitucional, é a predominância do interesse do Município sobre o do Estado ou da União', de modo que "tudo quanto repercutir direta e imediatamente na vida municipal é de interesse peculiar do Município, embora possa interessar também indireta e mediatam</w:t>
      </w:r>
      <w:r w:rsidR="00E30A09" w:rsidRPr="00363A73">
        <w:rPr>
          <w:rFonts w:ascii="Times New Roman" w:hAnsi="Times New Roman" w:cs="Times New Roman"/>
        </w:rPr>
        <w:t>ente ao Estado-membro e à União”</w:t>
      </w:r>
      <w:r w:rsidR="004E2B34" w:rsidRPr="00363A73">
        <w:rPr>
          <w:rFonts w:ascii="Times New Roman" w:hAnsi="Times New Roman" w:cs="Times New Roman"/>
        </w:rPr>
        <w:t xml:space="preserve"> ('Direito Municipal Brasileiro', 11ª ed., págs. 107-8). </w:t>
      </w:r>
    </w:p>
    <w:p w:rsidR="00363A73" w:rsidRPr="00E30A09" w:rsidRDefault="00363A73" w:rsidP="00363A73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Importante resgatar que, após longo período de inércia dos Municípios, os mesmos foram, com a atual Carta Magna, inseridos em posição de igualdade jurídica </w:t>
      </w:r>
      <w:proofErr w:type="gramStart"/>
      <w:r w:rsidRPr="00E30A09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 União, Estados e Distrito Federal, ganhando autonomia na organização federativa e novas responsabilidades políticas e administrativas.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lastRenderedPageBreak/>
        <w:t>Nesta linha, conforme estabelece o artigo 30 da Constituição Federal de 1988, os municípios passaram a ter autonomia constitucional para legislar sobre assuntos de interesse local, bem como suplementar a legislação federal e estadual no que couber.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>Toma-se nota, que o intuito do projeto de Lei é justamente dar transparência à relação consumerista, facilitando o controle do consumo para fornecedor e consumidor determinando que caso haja solicitação do consumidor a empresa deverá individualizar a comanda ao consumidor.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0A09">
        <w:rPr>
          <w:rFonts w:ascii="Times New Roman" w:hAnsi="Times New Roman" w:cs="Times New Roman"/>
          <w:sz w:val="24"/>
          <w:szCs w:val="24"/>
        </w:rPr>
        <w:t xml:space="preserve">Por fim, prevê o Projeto de Lei, a forma de sanção a ser aplicada aos infratores, bem como a destinação dos valores das multas para o Fundo Municipal de Defesa do Consumidor a fim de que </w:t>
      </w:r>
      <w:proofErr w:type="gramStart"/>
      <w:r w:rsidRPr="00E30A09">
        <w:rPr>
          <w:rFonts w:ascii="Times New Roman" w:hAnsi="Times New Roman" w:cs="Times New Roman"/>
          <w:sz w:val="24"/>
          <w:szCs w:val="24"/>
        </w:rPr>
        <w:t>sejam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investidos a verba em atividades que coíbam e previnam relações de consumo em desfavor dos munícipes. </w:t>
      </w:r>
    </w:p>
    <w:p w:rsidR="004E2B34" w:rsidRPr="00E30A09" w:rsidRDefault="004E2B34" w:rsidP="00B201C7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A09">
        <w:rPr>
          <w:rFonts w:ascii="Times New Roman" w:hAnsi="Times New Roman" w:cs="Times New Roman"/>
          <w:sz w:val="24"/>
          <w:szCs w:val="24"/>
        </w:rPr>
        <w:br/>
      </w:r>
      <w:r w:rsidRPr="00E30A09">
        <w:rPr>
          <w:rFonts w:ascii="Times New Roman" w:hAnsi="Times New Roman" w:cs="Times New Roman"/>
          <w:b/>
          <w:sz w:val="24"/>
          <w:szCs w:val="24"/>
          <w:u w:val="single"/>
        </w:rPr>
        <w:t>Conclusão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30A09">
        <w:rPr>
          <w:rFonts w:ascii="Times New Roman" w:hAnsi="Times New Roman" w:cs="Times New Roman"/>
          <w:sz w:val="24"/>
          <w:szCs w:val="24"/>
        </w:rPr>
        <w:t>O disposto nos artigos do presente projeto atendem</w:t>
      </w:r>
      <w:proofErr w:type="gramEnd"/>
      <w:r w:rsidRPr="00E30A09">
        <w:rPr>
          <w:rFonts w:ascii="Times New Roman" w:hAnsi="Times New Roman" w:cs="Times New Roman"/>
          <w:sz w:val="24"/>
          <w:szCs w:val="24"/>
        </w:rPr>
        <w:t xml:space="preserve"> a regras de cautela absolutamente racionais e salvaguarda o interesse público em geral pelo que se espera a tramitação regulamentar e, ao final, a aprovação.</w:t>
      </w:r>
    </w:p>
    <w:p w:rsidR="004E2B34" w:rsidRPr="00E30A09" w:rsidRDefault="004E2B34" w:rsidP="00B201C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Assim esse projeto, se aprovado, contribuirá não só para a melhoria da qualidade na prestação de serviços pelos restaurantes, bares e afins, bem como garantir que todos os consumidores da cidade tenham lisura, transparência, facilidade e equidade, diferente do que está ocorrendo atualmente, onde alguns estabelecimentos se negam a realizar o controle individual do consumo dos consumidores </w:t>
      </w:r>
      <w:proofErr w:type="spellStart"/>
      <w:r w:rsidRPr="00E30A09">
        <w:rPr>
          <w:rFonts w:ascii="Times New Roman" w:hAnsi="Times New Roman" w:cs="Times New Roman"/>
          <w:color w:val="000000"/>
          <w:sz w:val="24"/>
          <w:szCs w:val="24"/>
        </w:rPr>
        <w:t>anapolinos</w:t>
      </w:r>
      <w:proofErr w:type="spellEnd"/>
      <w:r w:rsidRPr="00E30A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B34" w:rsidRPr="00E30A09" w:rsidRDefault="004E2B34" w:rsidP="004E2B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B34" w:rsidRPr="00E30A09" w:rsidRDefault="004E2B34" w:rsidP="004E2B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Anápolis, </w:t>
      </w:r>
      <w:r w:rsidR="00E30A09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30A09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2023.</w:t>
      </w:r>
    </w:p>
    <w:p w:rsidR="008E5C7D" w:rsidRDefault="008E5C7D" w:rsidP="004E2B34">
      <w:pPr>
        <w:spacing w:after="0" w:line="276" w:lineRule="auto"/>
        <w:ind w:firstLine="1134"/>
        <w:jc w:val="both"/>
      </w:pPr>
    </w:p>
    <w:p w:rsidR="00E30A09" w:rsidRPr="00E30A09" w:rsidRDefault="00E30A09" w:rsidP="00E30A09">
      <w:pPr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E30A09">
        <w:rPr>
          <w:rFonts w:ascii="Times New Roman" w:eastAsia="Arial" w:hAnsi="Times New Roman" w:cs="Times New Roman"/>
          <w:b/>
          <w:sz w:val="24"/>
          <w:szCs w:val="24"/>
        </w:rPr>
        <w:t>Delcimar</w:t>
      </w:r>
      <w:proofErr w:type="spellEnd"/>
      <w:r w:rsidRPr="00E30A09">
        <w:rPr>
          <w:rFonts w:ascii="Times New Roman" w:eastAsia="Arial" w:hAnsi="Times New Roman" w:cs="Times New Roman"/>
          <w:b/>
          <w:sz w:val="24"/>
          <w:szCs w:val="24"/>
        </w:rPr>
        <w:t xml:space="preserve"> Fortunato</w:t>
      </w:r>
    </w:p>
    <w:p w:rsidR="00E30A09" w:rsidRPr="00E30A09" w:rsidRDefault="00E30A09" w:rsidP="00E30A09">
      <w:pPr>
        <w:ind w:firstLine="709"/>
        <w:jc w:val="center"/>
        <w:rPr>
          <w:rFonts w:ascii="Times New Roman" w:eastAsia="Arial" w:hAnsi="Times New Roman" w:cs="Times New Roman"/>
          <w:b/>
          <w:iCs/>
          <w:sz w:val="24"/>
          <w:szCs w:val="24"/>
        </w:rPr>
      </w:pPr>
      <w:r w:rsidRPr="00E30A09">
        <w:rPr>
          <w:rFonts w:ascii="Times New Roman" w:eastAsia="Arial" w:hAnsi="Times New Roman" w:cs="Times New Roman"/>
          <w:b/>
          <w:sz w:val="24"/>
          <w:szCs w:val="24"/>
        </w:rPr>
        <w:t>Vereador - Avante</w:t>
      </w:r>
    </w:p>
    <w:p w:rsidR="00E30A09" w:rsidRPr="00E30A09" w:rsidRDefault="00E30A09" w:rsidP="00E30A09">
      <w:pPr>
        <w:spacing w:after="0" w:line="276" w:lineRule="auto"/>
        <w:ind w:firstLine="1134"/>
        <w:jc w:val="center"/>
        <w:rPr>
          <w:b/>
        </w:rPr>
      </w:pPr>
    </w:p>
    <w:sectPr w:rsidR="00E30A09" w:rsidRPr="00E30A09" w:rsidSect="00D95E46">
      <w:headerReference w:type="defaul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59" w:rsidRDefault="00195659" w:rsidP="00590D2E">
      <w:pPr>
        <w:spacing w:after="0" w:line="240" w:lineRule="auto"/>
      </w:pPr>
      <w:r>
        <w:separator/>
      </w:r>
    </w:p>
  </w:endnote>
  <w:endnote w:type="continuationSeparator" w:id="0">
    <w:p w:rsidR="00195659" w:rsidRDefault="00195659" w:rsidP="0059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59" w:rsidRDefault="00195659" w:rsidP="00590D2E">
      <w:pPr>
        <w:spacing w:after="0" w:line="240" w:lineRule="auto"/>
      </w:pPr>
      <w:r>
        <w:separator/>
      </w:r>
    </w:p>
  </w:footnote>
  <w:footnote w:type="continuationSeparator" w:id="0">
    <w:p w:rsidR="00195659" w:rsidRDefault="00195659" w:rsidP="0059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73" w:rsidRDefault="00363A73">
    <w:pPr>
      <w:pStyle w:val="Cabealho"/>
    </w:pPr>
    <w: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79"/>
    <w:rsid w:val="000024F5"/>
    <w:rsid w:val="00195659"/>
    <w:rsid w:val="001A06A1"/>
    <w:rsid w:val="00202C39"/>
    <w:rsid w:val="00267B14"/>
    <w:rsid w:val="00363A73"/>
    <w:rsid w:val="004E2B34"/>
    <w:rsid w:val="00527D6C"/>
    <w:rsid w:val="00590D2E"/>
    <w:rsid w:val="005F4E96"/>
    <w:rsid w:val="007D0860"/>
    <w:rsid w:val="007E39B4"/>
    <w:rsid w:val="008E5C7D"/>
    <w:rsid w:val="009316D1"/>
    <w:rsid w:val="0099734C"/>
    <w:rsid w:val="009C062E"/>
    <w:rsid w:val="00A076FA"/>
    <w:rsid w:val="00A10837"/>
    <w:rsid w:val="00B201C7"/>
    <w:rsid w:val="00B46D10"/>
    <w:rsid w:val="00D95E46"/>
    <w:rsid w:val="00DA62F2"/>
    <w:rsid w:val="00DC39E8"/>
    <w:rsid w:val="00E30A09"/>
    <w:rsid w:val="00F02209"/>
    <w:rsid w:val="00F03179"/>
    <w:rsid w:val="00F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79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3179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179"/>
    <w:rPr>
      <w:rFonts w:ascii="Calibri" w:eastAsia="Calibri" w:hAnsi="Calibri" w:cs="Calibri"/>
      <w:b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179"/>
    <w:rPr>
      <w:rFonts w:ascii="Tahoma" w:eastAsia="Calibri" w:hAnsi="Tahoma" w:cs="Tahoma"/>
      <w:sz w:val="16"/>
      <w:szCs w:val="16"/>
      <w:lang w:eastAsia="pt-BR"/>
    </w:rPr>
  </w:style>
  <w:style w:type="paragraph" w:customStyle="1" w:styleId="Standard">
    <w:name w:val="Standard"/>
    <w:rsid w:val="009C062E"/>
    <w:pPr>
      <w:suppressAutoHyphens/>
      <w:autoSpaceDN w:val="0"/>
      <w:spacing w:after="160" w:line="240" w:lineRule="auto"/>
    </w:pPr>
    <w:rPr>
      <w:rFonts w:ascii="Calibri" w:eastAsia="Calibri" w:hAnsi="Calibri" w:cs="Times New Roman"/>
      <w:kern w:val="3"/>
      <w:lang w:eastAsia="zh-CN"/>
    </w:rPr>
  </w:style>
  <w:style w:type="paragraph" w:styleId="SemEspaamento">
    <w:name w:val="No Spacing"/>
    <w:uiPriority w:val="1"/>
    <w:qFormat/>
    <w:rsid w:val="00590D2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nhideWhenUsed/>
    <w:rsid w:val="00590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D2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0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D2E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4E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4E2B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2B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E2B34"/>
    <w:pPr>
      <w:suppressAutoHyphens/>
      <w:autoSpaceDE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4E2B3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Forte">
    <w:name w:val="Strong"/>
    <w:uiPriority w:val="22"/>
    <w:qFormat/>
    <w:rsid w:val="004E2B34"/>
    <w:rPr>
      <w:b/>
      <w:bCs/>
    </w:rPr>
  </w:style>
  <w:style w:type="character" w:styleId="Hyperlink">
    <w:name w:val="Hyperlink"/>
    <w:uiPriority w:val="99"/>
    <w:semiHidden/>
    <w:unhideWhenUsed/>
    <w:rsid w:val="004E2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79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3179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179"/>
    <w:rPr>
      <w:rFonts w:ascii="Calibri" w:eastAsia="Calibri" w:hAnsi="Calibri" w:cs="Calibri"/>
      <w:b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179"/>
    <w:rPr>
      <w:rFonts w:ascii="Tahoma" w:eastAsia="Calibri" w:hAnsi="Tahoma" w:cs="Tahoma"/>
      <w:sz w:val="16"/>
      <w:szCs w:val="16"/>
      <w:lang w:eastAsia="pt-BR"/>
    </w:rPr>
  </w:style>
  <w:style w:type="paragraph" w:customStyle="1" w:styleId="Standard">
    <w:name w:val="Standard"/>
    <w:rsid w:val="009C062E"/>
    <w:pPr>
      <w:suppressAutoHyphens/>
      <w:autoSpaceDN w:val="0"/>
      <w:spacing w:after="160" w:line="240" w:lineRule="auto"/>
    </w:pPr>
    <w:rPr>
      <w:rFonts w:ascii="Calibri" w:eastAsia="Calibri" w:hAnsi="Calibri" w:cs="Times New Roman"/>
      <w:kern w:val="3"/>
      <w:lang w:eastAsia="zh-CN"/>
    </w:rPr>
  </w:style>
  <w:style w:type="paragraph" w:styleId="SemEspaamento">
    <w:name w:val="No Spacing"/>
    <w:uiPriority w:val="1"/>
    <w:qFormat/>
    <w:rsid w:val="00590D2E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nhideWhenUsed/>
    <w:rsid w:val="00590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D2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0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D2E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4E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4E2B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E2B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E2B34"/>
    <w:pPr>
      <w:suppressAutoHyphens/>
      <w:autoSpaceDE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4E2B3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Forte">
    <w:name w:val="Strong"/>
    <w:uiPriority w:val="22"/>
    <w:qFormat/>
    <w:rsid w:val="004E2B34"/>
    <w:rPr>
      <w:b/>
      <w:bCs/>
    </w:rPr>
  </w:style>
  <w:style w:type="character" w:styleId="Hyperlink">
    <w:name w:val="Hyperlink"/>
    <w:uiPriority w:val="99"/>
    <w:semiHidden/>
    <w:unhideWhenUsed/>
    <w:rsid w:val="004E2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1-2014/2012/Lei/L1274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2/Lei/L12741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452B-9764-49E4-9519-522DE17C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2023-01-30T13:28:00Z</cp:lastPrinted>
  <dcterms:created xsi:type="dcterms:W3CDTF">2022-11-24T13:23:00Z</dcterms:created>
  <dcterms:modified xsi:type="dcterms:W3CDTF">2023-01-30T13:35:00Z</dcterms:modified>
</cp:coreProperties>
</file>